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ind w:hanging="0" w:start="0" w:end="0"/>
        <w:jc w:val="both"/>
        <w:rPr/>
      </w:pPr>
      <w:r>
        <w:rPr>
          <w:rFonts w:ascii="Times new roman" w:hAnsi="Times new roman"/>
          <w:b w:val="false"/>
          <w:i w:val="false"/>
          <w:caps w:val="false"/>
          <w:smallCaps w:val="false"/>
          <w:color w:val="000000"/>
          <w:spacing w:val="0"/>
          <w:sz w:val="24"/>
          <w:szCs w:val="24"/>
        </w:rPr>
        <w:t xml:space="preserve"> </w:t>
      </w:r>
      <w:r>
        <w:rPr/>
        <w:t>Universality in cold few-atom systems and light halo nuclei</w:t>
      </w:r>
    </w:p>
    <w:p>
      <w:pPr>
        <w:pStyle w:val="BodyText"/>
        <w:widowControl/>
        <w:bidi w:val="0"/>
        <w:ind w:hanging="0" w:start="0" w:end="0"/>
        <w:jc w:val="both"/>
        <w:rPr/>
      </w:pPr>
      <w:r>
        <w:rPr>
          <w:rFonts w:ascii="Times new roman" w:hAnsi="Times new roman"/>
          <w:b w:val="false"/>
          <w:i w:val="false"/>
          <w:caps w:val="false"/>
          <w:smallCaps w:val="false"/>
          <w:color w:val="000000"/>
          <w:spacing w:val="0"/>
          <w:sz w:val="24"/>
          <w:szCs w:val="24"/>
        </w:rPr>
        <w:t xml:space="preserve">Few-body systems close to the Efimov limit exhibit universal, model-independent properties governed by only a small number of physical scales, a situation that arises for short-ranged interactions near the zero-range limit. This regime is realized in trapped ultracold atomic systems close to Feshbach resonances, as well as in nature, for example in the 4He atomic trimer. It also emerges when atomic systems are confined from three to two dimensions, where universal trimers can appear and the discrete scaling symmetry characteristic of the Efimov effect becomes continuous. In general, universality is associated with correlations among observables that form limit cycles and remain independent of the underlying microscopic details. </w:t>
      </w:r>
      <w:r>
        <w:rPr>
          <w:rFonts w:ascii="Times new roman" w:hAnsi="Times new roman"/>
          <w:color w:val="000000"/>
          <w:sz w:val="24"/>
          <w:szCs w:val="24"/>
        </w:rPr>
        <w:t>In nuclear physics, weakly bound halo structures formed in unstable exotic nuclei near the drip line are now well established. For systems consisting of a core plus two neutrons—such as 6He, 11Li, 14Be, 19B, and 22C—the dilute nature of the halo allows these nuclei to be described in terms ofa small set of dominant scales, including large scattering lengths, low-lying resonances, and the two-neutron separation energy. A natural next challenge is the investigation of neutron halos involving four neutrons. This scenario is qualitatively illustrated by representative core-plus-four-neutron systems, where again only a few physical scales are expected to govern the structure and properties of such halo nuclei.</w:t>
      </w:r>
    </w:p>
    <w:p>
      <w:pPr>
        <w:pStyle w:val="Normal"/>
        <w:widowControl/>
        <w:bidi w:val="0"/>
        <w:ind w:hanging="0" w:start="0" w:end="0"/>
        <w:jc w:val="both"/>
        <w:rPr>
          <w:rFonts w:ascii="Verdana;Geneva;sans-serif" w:hAnsi="Verdana;Geneva;sans-serif"/>
          <w:b w:val="false"/>
          <w:i w:val="false"/>
          <w:caps w:val="false"/>
          <w:smallCaps w:val="false"/>
          <w:color w:val="333333"/>
          <w:spacing w:val="0"/>
          <w:sz w:val="20"/>
        </w:rPr>
      </w:pPr>
      <w:r>
        <w:rPr>
          <w:rFonts w:ascii="Verdana;Geneva;sans-serif" w:hAnsi="Verdana;Geneva;sans-serif"/>
          <w:b w:val="false"/>
          <w:i w:val="false"/>
          <w:caps w:val="false"/>
          <w:smallCaps w:val="false"/>
          <w:color w:val="333333"/>
          <w:spacing w:val="0"/>
          <w:sz w:val="20"/>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default"/>
  </w:font>
  <w:font w:name="Verdana">
    <w:altName w:val="Geneva"/>
    <w:charset w:val="01" w:characterSet="utf-8"/>
    <w:family w:val="auto"/>
    <w:pitch w:val="default"/>
  </w:font>
</w:fonts>
</file>

<file path=word/settings.xml><?xml version="1.0" encoding="utf-8"?>
<w:settings xmlns:w="http://schemas.openxmlformats.org/wordprocessingml/2006/main">
  <w:zoom w:percent="10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pt-BR" w:eastAsia="zh-CN" w:bidi="hi-IN"/>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LibreOffice/24.2.7.2$Linux_X86_64 LibreOffice_project/420$Build-2</Application>
  <AppVersion>15.0000</AppVersion>
  <Pages>1</Pages>
  <Words>225</Words>
  <Characters>1290</Characters>
  <CharactersWithSpaces>1512</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2025-07-31T21:09:28Z</dcterms:created>
  <dc:creator/>
  <dc:description/>
  <dc:language>pt-BR</dc:language>
  <cp:lastModifiedBy/>
  <dcterms:modified xsi:type="dcterms:W3CDTF">2026-01-25T09:52:14Z</dcterms:modified>
  <cp:revision>10</cp:revision>
  <dc:subject/>
  <dc:title/>
</cp:coreProperties>
</file>